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val="en-US" w:eastAsia="zh-CN"/>
        </w:rPr>
        <w:t>附件3：</w:t>
      </w:r>
    </w:p>
    <w:p>
      <w:pP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val="en-US" w:eastAsia="zh-CN"/>
        </w:rPr>
        <w:t>2021年度宁波市E级信用评价等级的专利代理机构名单</w:t>
      </w:r>
    </w:p>
    <w:p>
      <w:pP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val="en-US" w:eastAsia="zh-CN"/>
        </w:rPr>
      </w:pPr>
    </w:p>
    <w:tbl>
      <w:tblPr>
        <w:tblStyle w:val="2"/>
        <w:tblW w:w="8969" w:type="dxa"/>
        <w:tblInd w:w="-50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"/>
        <w:gridCol w:w="1194"/>
        <w:gridCol w:w="2776"/>
        <w:gridCol w:w="43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序号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机构  代码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代理机构名称</w:t>
            </w: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违法/违规情况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33405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宁波众合亿新专利代理事务所（普通合伙）</w:t>
            </w: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因违反《专利代理管理办法》第三十七条规定中 “(一) 未在规定的期限提交年度报告”被纳入异常经营名录。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val="en-US" w:eastAsia="zh-CN"/>
        </w:rPr>
      </w:pPr>
      <w:bookmarkStart w:id="0" w:name="_GoBack"/>
      <w:bookmarkEnd w:id="0"/>
    </w:p>
    <w:p>
      <w:pP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val="en-US" w:eastAsia="zh-CN"/>
        </w:rPr>
      </w:pPr>
    </w:p>
    <w:p>
      <w:pP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F7E315D"/>
    <w:rsid w:val="1FCD6F7A"/>
    <w:rsid w:val="D6F3B97D"/>
    <w:rsid w:val="DF7E315D"/>
    <w:rsid w:val="FF7F543D"/>
    <w:rsid w:val="FFFF05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2022-04-23T10:36:00Z</dcterms:created>
  <dc:creator>guest</dc:creator>
  <cp:lastModifiedBy>guest</cp:lastModifiedBy>
  <dcterms:modified xsi:type="dcterms:W3CDTF">2022-04-22T17:39:56Z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